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6C7" w:rsidRDefault="00CA76C7" w:rsidP="00CA76C7">
      <w:pPr>
        <w:jc w:val="center"/>
        <w:rPr>
          <w:rFonts w:ascii="Garamond" w:hAnsi="Garamond"/>
          <w:sz w:val="32"/>
          <w:szCs w:val="32"/>
        </w:rPr>
      </w:pPr>
      <w:r w:rsidRPr="00CA76C7">
        <w:rPr>
          <w:rFonts w:ascii="Garamond" w:hAnsi="Garamond"/>
          <w:sz w:val="32"/>
          <w:szCs w:val="32"/>
        </w:rPr>
        <w:t>Progetto “L’emozione del classico”</w:t>
      </w:r>
    </w:p>
    <w:p w:rsidR="00356A7F" w:rsidRDefault="00CA76C7" w:rsidP="00CA76C7">
      <w:pPr>
        <w:jc w:val="center"/>
        <w:rPr>
          <w:rFonts w:ascii="Garamond" w:hAnsi="Garamond"/>
          <w:sz w:val="32"/>
          <w:szCs w:val="32"/>
        </w:rPr>
      </w:pPr>
      <w:r w:rsidRPr="00CA76C7">
        <w:rPr>
          <w:rFonts w:ascii="Garamond" w:hAnsi="Garamond"/>
          <w:sz w:val="32"/>
          <w:szCs w:val="32"/>
        </w:rPr>
        <w:t>Liceo Classico M. D’Azeglio, Scuola Media Statale Meucci</w:t>
      </w:r>
    </w:p>
    <w:p w:rsidR="00CA76C7" w:rsidRDefault="00CA76C7" w:rsidP="00CA76C7">
      <w:pPr>
        <w:jc w:val="center"/>
        <w:rPr>
          <w:rFonts w:ascii="Garamond" w:hAnsi="Garamond"/>
          <w:sz w:val="32"/>
          <w:szCs w:val="32"/>
        </w:rPr>
      </w:pPr>
      <w:r>
        <w:rPr>
          <w:rFonts w:ascii="Garamond" w:hAnsi="Garamond"/>
          <w:sz w:val="32"/>
          <w:szCs w:val="32"/>
        </w:rPr>
        <w:t>CONSIDERAZIONI CONCLUSIVE</w:t>
      </w:r>
    </w:p>
    <w:p w:rsidR="007524EF" w:rsidRDefault="007524EF" w:rsidP="007524EF">
      <w:pPr>
        <w:jc w:val="both"/>
        <w:rPr>
          <w:rFonts w:ascii="Garamond" w:hAnsi="Garamond"/>
          <w:sz w:val="28"/>
          <w:szCs w:val="28"/>
        </w:rPr>
      </w:pPr>
    </w:p>
    <w:p w:rsidR="007524EF" w:rsidRDefault="00F707FE" w:rsidP="007524EF">
      <w:pPr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Al termine dell’intenso lavoro per portare a compimento gli obiettivi del presente progetto, siamo felici di sottolineare che </w:t>
      </w:r>
      <w:r w:rsidR="00254394">
        <w:rPr>
          <w:rFonts w:ascii="Garamond" w:hAnsi="Garamond"/>
          <w:sz w:val="28"/>
          <w:szCs w:val="28"/>
        </w:rPr>
        <w:t xml:space="preserve">esso </w:t>
      </w:r>
      <w:r>
        <w:rPr>
          <w:rFonts w:ascii="Garamond" w:hAnsi="Garamond"/>
          <w:sz w:val="28"/>
          <w:szCs w:val="28"/>
        </w:rPr>
        <w:t xml:space="preserve">è </w:t>
      </w:r>
      <w:r w:rsidR="001C686B">
        <w:rPr>
          <w:rFonts w:ascii="Garamond" w:hAnsi="Garamond"/>
          <w:sz w:val="28"/>
          <w:szCs w:val="28"/>
        </w:rPr>
        <w:t xml:space="preserve">del tutto nuovo per i nostri Istituti, </w:t>
      </w:r>
      <w:r>
        <w:rPr>
          <w:rFonts w:ascii="Garamond" w:hAnsi="Garamond"/>
          <w:sz w:val="28"/>
          <w:szCs w:val="28"/>
        </w:rPr>
        <w:t xml:space="preserve">nato dalla sollecitazione del bando dell’USR Piemonte in relazione al tema “Per la valorizzazione dell’italiano”, come del resto anche la collaborazione tra </w:t>
      </w:r>
      <w:r w:rsidR="001C686B">
        <w:rPr>
          <w:rFonts w:ascii="Garamond" w:hAnsi="Garamond"/>
          <w:sz w:val="28"/>
          <w:szCs w:val="28"/>
        </w:rPr>
        <w:t>le scuole</w:t>
      </w:r>
      <w:r>
        <w:rPr>
          <w:rFonts w:ascii="Garamond" w:hAnsi="Garamond"/>
          <w:sz w:val="28"/>
          <w:szCs w:val="28"/>
        </w:rPr>
        <w:t xml:space="preserve">, che si sono ora </w:t>
      </w:r>
      <w:r w:rsidR="001C686B">
        <w:rPr>
          <w:rFonts w:ascii="Garamond" w:hAnsi="Garamond"/>
          <w:sz w:val="28"/>
          <w:szCs w:val="28"/>
        </w:rPr>
        <w:t>costituite</w:t>
      </w:r>
      <w:r>
        <w:rPr>
          <w:rFonts w:ascii="Garamond" w:hAnsi="Garamond"/>
          <w:sz w:val="28"/>
          <w:szCs w:val="28"/>
        </w:rPr>
        <w:t xml:space="preserve"> in rete con l’impegno a lavorare su progetti comuni e trasversali.</w:t>
      </w:r>
    </w:p>
    <w:p w:rsidR="001C686B" w:rsidRDefault="001C686B" w:rsidP="007524EF">
      <w:pPr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Il progetto ha coinvolto una cinquantina di allievi, che hanno lavorato con costanza ed impegno e hanno dimostrato di saper affrontare situazioni sempre nuove in maniera attiva e propositiva. La verticalità del lavoro ha posto in contatto studenti</w:t>
      </w:r>
      <w:r w:rsidR="00681287">
        <w:rPr>
          <w:rFonts w:ascii="Garamond" w:hAnsi="Garamond"/>
          <w:sz w:val="28"/>
          <w:szCs w:val="28"/>
        </w:rPr>
        <w:t xml:space="preserve"> di età affine</w:t>
      </w:r>
      <w:r>
        <w:rPr>
          <w:rFonts w:ascii="Garamond" w:hAnsi="Garamond"/>
          <w:sz w:val="28"/>
          <w:szCs w:val="28"/>
        </w:rPr>
        <w:t xml:space="preserve"> ma con competenze ancora diverse, che hanno riconosciuto il valore del lavoro comune e l’interesse delle esperienze fatte in questi mesi</w:t>
      </w:r>
      <w:r w:rsidR="00C7095A">
        <w:rPr>
          <w:rFonts w:ascii="Garamond" w:hAnsi="Garamond"/>
          <w:sz w:val="28"/>
          <w:szCs w:val="28"/>
        </w:rPr>
        <w:t>, come dimostrano i prodotti finali</w:t>
      </w:r>
      <w:r>
        <w:rPr>
          <w:rFonts w:ascii="Garamond" w:hAnsi="Garamond"/>
          <w:sz w:val="28"/>
          <w:szCs w:val="28"/>
        </w:rPr>
        <w:t xml:space="preserve">. L’orizzontalità è stata realizzata attraverso l’attività laboratoriale presso l’Accademia delle Scienze, importante soggetto del territorio del tutto sconosciuto agli studenti, che ha consentito di allargare l’orizzonte alla storia della nostra città </w:t>
      </w:r>
      <w:r w:rsidR="00681287">
        <w:rPr>
          <w:rFonts w:ascii="Garamond" w:hAnsi="Garamond"/>
          <w:sz w:val="28"/>
          <w:szCs w:val="28"/>
        </w:rPr>
        <w:t xml:space="preserve">e alla storia degli studi, anche legati alle discipline scientifiche, </w:t>
      </w:r>
      <w:r w:rsidR="00733C24">
        <w:rPr>
          <w:rFonts w:ascii="Garamond" w:hAnsi="Garamond"/>
          <w:sz w:val="28"/>
          <w:szCs w:val="28"/>
        </w:rPr>
        <w:t xml:space="preserve">permettendo inoltre il lavoro sul libro e sulla biblioteca. L’intervento finale </w:t>
      </w:r>
      <w:r w:rsidR="008B26BB">
        <w:rPr>
          <w:rFonts w:ascii="Garamond" w:hAnsi="Garamond"/>
          <w:sz w:val="28"/>
          <w:szCs w:val="28"/>
        </w:rPr>
        <w:t xml:space="preserve">presso la Biblioteca del Liceo D’Azeglio </w:t>
      </w:r>
      <w:r w:rsidR="00733C24">
        <w:rPr>
          <w:rFonts w:ascii="Garamond" w:hAnsi="Garamond"/>
          <w:sz w:val="28"/>
          <w:szCs w:val="28"/>
        </w:rPr>
        <w:t xml:space="preserve">del prof. </w:t>
      </w:r>
      <w:proofErr w:type="spellStart"/>
      <w:r w:rsidR="00733C24">
        <w:rPr>
          <w:rFonts w:ascii="Garamond" w:hAnsi="Garamond"/>
          <w:sz w:val="28"/>
          <w:szCs w:val="28"/>
        </w:rPr>
        <w:t>Gianotti</w:t>
      </w:r>
      <w:proofErr w:type="spellEnd"/>
      <w:r w:rsidR="00733C24">
        <w:rPr>
          <w:rFonts w:ascii="Garamond" w:hAnsi="Garamond"/>
          <w:sz w:val="28"/>
          <w:szCs w:val="28"/>
        </w:rPr>
        <w:t>, attuale Presidente della Classe di Scienze Morali dell’Accademia,</w:t>
      </w:r>
      <w:r w:rsidR="008B26BB">
        <w:rPr>
          <w:rFonts w:ascii="Garamond" w:hAnsi="Garamond"/>
          <w:sz w:val="28"/>
          <w:szCs w:val="28"/>
        </w:rPr>
        <w:t xml:space="preserve"> </w:t>
      </w:r>
      <w:r w:rsidR="00733C24">
        <w:rPr>
          <w:rFonts w:ascii="Garamond" w:hAnsi="Garamond"/>
          <w:sz w:val="28"/>
          <w:szCs w:val="28"/>
        </w:rPr>
        <w:t xml:space="preserve">ha infine costituito un </w:t>
      </w:r>
      <w:r w:rsidR="008B26BB">
        <w:rPr>
          <w:rFonts w:ascii="Garamond" w:hAnsi="Garamond"/>
          <w:sz w:val="28"/>
          <w:szCs w:val="28"/>
        </w:rPr>
        <w:t xml:space="preserve">perfetto </w:t>
      </w:r>
      <w:r w:rsidR="00733C24" w:rsidRPr="00733C24">
        <w:rPr>
          <w:rFonts w:ascii="Garamond" w:hAnsi="Garamond"/>
          <w:i/>
          <w:sz w:val="28"/>
          <w:szCs w:val="28"/>
        </w:rPr>
        <w:t>trait d’union</w:t>
      </w:r>
      <w:r w:rsidR="00733C24">
        <w:rPr>
          <w:rFonts w:ascii="Garamond" w:hAnsi="Garamond"/>
          <w:i/>
          <w:sz w:val="28"/>
          <w:szCs w:val="28"/>
        </w:rPr>
        <w:t xml:space="preserve"> </w:t>
      </w:r>
      <w:r w:rsidR="00733C24">
        <w:rPr>
          <w:rFonts w:ascii="Garamond" w:hAnsi="Garamond"/>
          <w:sz w:val="28"/>
          <w:szCs w:val="28"/>
        </w:rPr>
        <w:t>tra i due elementi e ha dato la possibilità agli studenti e ai docenti di misurarsi con la Cultura “alta” per mezzo di un percorso ricco di fascino attraverso la letteratura e il concetto di classico, dal mondo antico all’</w:t>
      </w:r>
      <w:r w:rsidR="00B66A80">
        <w:rPr>
          <w:rFonts w:ascii="Garamond" w:hAnsi="Garamond"/>
          <w:sz w:val="28"/>
          <w:szCs w:val="28"/>
        </w:rPr>
        <w:t>età contemporanea che gli studenti, entusiasti, hanno chiesto di proseguire.</w:t>
      </w:r>
    </w:p>
    <w:p w:rsidR="000249FC" w:rsidRDefault="000249FC" w:rsidP="007524EF">
      <w:pPr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Ripercorrendo dunque i vari momenti che hanno segnato il percorso di questi mesi, possiamo allora individuare alcuni momenti “forti”:</w:t>
      </w:r>
    </w:p>
    <w:p w:rsidR="000249FC" w:rsidRDefault="000249FC" w:rsidP="000249FC">
      <w:pPr>
        <w:pStyle w:val="Paragrafoelenco"/>
        <w:numPr>
          <w:ilvl w:val="0"/>
          <w:numId w:val="1"/>
        </w:numPr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Il I incontro sul tema del “classico”, preceduto da un lavoro di brainstorming e di documentazione autonoma da parte degli </w:t>
      </w:r>
      <w:r w:rsidR="00C617DD">
        <w:rPr>
          <w:rFonts w:ascii="Garamond" w:hAnsi="Garamond"/>
          <w:sz w:val="28"/>
          <w:szCs w:val="28"/>
        </w:rPr>
        <w:t>allievi</w:t>
      </w:r>
      <w:r w:rsidR="00ED50EA">
        <w:rPr>
          <w:rFonts w:ascii="Garamond" w:hAnsi="Garamond"/>
          <w:sz w:val="28"/>
          <w:szCs w:val="28"/>
        </w:rPr>
        <w:t>.</w:t>
      </w:r>
    </w:p>
    <w:p w:rsidR="007E2296" w:rsidRDefault="007E2296" w:rsidP="000249FC">
      <w:pPr>
        <w:pStyle w:val="Paragrafoelenco"/>
        <w:numPr>
          <w:ilvl w:val="0"/>
          <w:numId w:val="1"/>
        </w:numPr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La I visita all’Accademia delle Scienze, che ha svelato storia, valore artistico e curiosità di un luogo prima del tutto ignoto e invece così prezioso per la nostra città; in quest’occasione gli studenti hanno avuto un primo contatto con il libro attraverso la visita della biblioteca e l’uso dello schedario cartaceo, in gruppi misti;</w:t>
      </w:r>
    </w:p>
    <w:p w:rsidR="007E2296" w:rsidRDefault="007E2296" w:rsidP="000249FC">
      <w:pPr>
        <w:pStyle w:val="Paragrafoelenco"/>
        <w:numPr>
          <w:ilvl w:val="0"/>
          <w:numId w:val="1"/>
        </w:numPr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Il lavoro in gruppi per produrre i documenti conclusivi della prima parte dell’attività</w:t>
      </w:r>
      <w:r w:rsidR="00ED50EA">
        <w:rPr>
          <w:rFonts w:ascii="Garamond" w:hAnsi="Garamond"/>
          <w:sz w:val="28"/>
          <w:szCs w:val="28"/>
        </w:rPr>
        <w:t>.</w:t>
      </w:r>
    </w:p>
    <w:p w:rsidR="007E2296" w:rsidRDefault="007E2296" w:rsidP="000249FC">
      <w:pPr>
        <w:pStyle w:val="Paragrafoelenco"/>
        <w:numPr>
          <w:ilvl w:val="0"/>
          <w:numId w:val="1"/>
        </w:numPr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lastRenderedPageBreak/>
        <w:t>La II visita all’Accademia, con il contatto diretto con il libro antico e con i grandi autori della nostra letteratura. Gli studenti hanno imparato a schedare un libro e ad osservarlo, ma anche a descriverlo con terminologia tecnica; hanno scattato poi numerose immagini, che hanno quindi commentato per descrivere attraverso linguaggi differenti l’emozione che il contatto con un libro antico e con un autore che ha “fatto la storia”</w:t>
      </w:r>
      <w:r w:rsidR="00ED50EA">
        <w:rPr>
          <w:rFonts w:ascii="Garamond" w:hAnsi="Garamond"/>
          <w:sz w:val="28"/>
          <w:szCs w:val="28"/>
        </w:rPr>
        <w:t xml:space="preserve"> ha </w:t>
      </w:r>
      <w:r w:rsidR="002017BF">
        <w:rPr>
          <w:rFonts w:ascii="Garamond" w:hAnsi="Garamond"/>
          <w:sz w:val="28"/>
          <w:szCs w:val="28"/>
        </w:rPr>
        <w:t>dato</w:t>
      </w:r>
      <w:r w:rsidR="00ED50EA">
        <w:rPr>
          <w:rFonts w:ascii="Garamond" w:hAnsi="Garamond"/>
          <w:sz w:val="28"/>
          <w:szCs w:val="28"/>
        </w:rPr>
        <w:t xml:space="preserve"> loro.</w:t>
      </w:r>
    </w:p>
    <w:p w:rsidR="00D54618" w:rsidRDefault="00D54618" w:rsidP="000249FC">
      <w:pPr>
        <w:pStyle w:val="Paragrafoelenco"/>
        <w:numPr>
          <w:ilvl w:val="0"/>
          <w:numId w:val="1"/>
        </w:numPr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La produzione di testi di vario genere, dalla relazione alla descrizione, alla scheda, alla sintesi, al testo soggettivo ed emotivo, in vari formati, tutti riprodotti nella raccolta del materiale qui pr</w:t>
      </w:r>
      <w:r w:rsidR="00ED50EA">
        <w:rPr>
          <w:rFonts w:ascii="Garamond" w:hAnsi="Garamond"/>
          <w:sz w:val="28"/>
          <w:szCs w:val="28"/>
        </w:rPr>
        <w:t>esentata a corredo del progetto.</w:t>
      </w:r>
    </w:p>
    <w:p w:rsidR="00D54618" w:rsidRDefault="00D54618" w:rsidP="000249FC">
      <w:pPr>
        <w:pStyle w:val="Paragrafoelenco"/>
        <w:numPr>
          <w:ilvl w:val="0"/>
          <w:numId w:val="1"/>
        </w:numPr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La preparazione dell’incontro con il prof. </w:t>
      </w:r>
      <w:proofErr w:type="spellStart"/>
      <w:r>
        <w:rPr>
          <w:rFonts w:ascii="Garamond" w:hAnsi="Garamond"/>
          <w:sz w:val="28"/>
          <w:szCs w:val="28"/>
        </w:rPr>
        <w:t>Gianotti</w:t>
      </w:r>
      <w:proofErr w:type="spellEnd"/>
      <w:r>
        <w:rPr>
          <w:rFonts w:ascii="Garamond" w:hAnsi="Garamond"/>
          <w:sz w:val="28"/>
          <w:szCs w:val="28"/>
        </w:rPr>
        <w:t>, attraverso la redazione di domande e curiosità che sono poi state poste il giorno dell’</w:t>
      </w:r>
      <w:r w:rsidR="00ED50EA">
        <w:rPr>
          <w:rFonts w:ascii="Garamond" w:hAnsi="Garamond"/>
          <w:sz w:val="28"/>
          <w:szCs w:val="28"/>
        </w:rPr>
        <w:t>incontro finale.</w:t>
      </w:r>
    </w:p>
    <w:p w:rsidR="00D54618" w:rsidRPr="00877974" w:rsidRDefault="00D54618" w:rsidP="00877974">
      <w:pPr>
        <w:pStyle w:val="Paragrafoelenco"/>
        <w:numPr>
          <w:ilvl w:val="0"/>
          <w:numId w:val="1"/>
        </w:numPr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L’incontro finale</w:t>
      </w:r>
      <w:r w:rsidR="00B856A7">
        <w:rPr>
          <w:rFonts w:ascii="Garamond" w:hAnsi="Garamond"/>
          <w:sz w:val="28"/>
          <w:szCs w:val="28"/>
        </w:rPr>
        <w:t xml:space="preserve"> del 24 aprile 2015, documentato anche attraverso riprese </w:t>
      </w:r>
      <w:r w:rsidR="00877974">
        <w:rPr>
          <w:rFonts w:ascii="Garamond" w:hAnsi="Garamond"/>
          <w:sz w:val="28"/>
          <w:szCs w:val="28"/>
        </w:rPr>
        <w:t xml:space="preserve">– il video integrale, molto “pesante” dal punto di vista informatico, è archiviato presso i due Istituti – </w:t>
      </w:r>
      <w:bookmarkStart w:id="0" w:name="_GoBack"/>
      <w:bookmarkEnd w:id="0"/>
      <w:r w:rsidR="00B856A7" w:rsidRPr="00877974">
        <w:rPr>
          <w:rFonts w:ascii="Garamond" w:hAnsi="Garamond"/>
          <w:sz w:val="28"/>
          <w:szCs w:val="28"/>
        </w:rPr>
        <w:t>e fotografie, interamente r</w:t>
      </w:r>
      <w:r w:rsidR="002E21B6" w:rsidRPr="00877974">
        <w:rPr>
          <w:rFonts w:ascii="Garamond" w:hAnsi="Garamond"/>
          <w:sz w:val="28"/>
          <w:szCs w:val="28"/>
        </w:rPr>
        <w:t xml:space="preserve">ealizzate dagli studenti stessi, conclusosi con una breve visita della Biblioteca del Liceo D’Azeglio e dei suoi “tesori”, condotta dalla prof.ssa </w:t>
      </w:r>
      <w:proofErr w:type="spellStart"/>
      <w:r w:rsidR="002E21B6" w:rsidRPr="00877974">
        <w:rPr>
          <w:rFonts w:ascii="Garamond" w:hAnsi="Garamond"/>
          <w:sz w:val="28"/>
          <w:szCs w:val="28"/>
        </w:rPr>
        <w:t>Cerrato</w:t>
      </w:r>
      <w:proofErr w:type="spellEnd"/>
      <w:r w:rsidR="002E21B6" w:rsidRPr="00877974">
        <w:rPr>
          <w:rFonts w:ascii="Garamond" w:hAnsi="Garamond"/>
          <w:sz w:val="28"/>
          <w:szCs w:val="28"/>
        </w:rPr>
        <w:t>.</w:t>
      </w:r>
    </w:p>
    <w:p w:rsidR="001E3A5C" w:rsidRDefault="000406FB" w:rsidP="001E3A5C">
      <w:pPr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Tutte le fa</w:t>
      </w:r>
      <w:r w:rsidR="009551B9">
        <w:rPr>
          <w:rFonts w:ascii="Garamond" w:hAnsi="Garamond"/>
          <w:sz w:val="28"/>
          <w:szCs w:val="28"/>
        </w:rPr>
        <w:t>si sono state seguite, nei due I</w:t>
      </w:r>
      <w:r>
        <w:rPr>
          <w:rFonts w:ascii="Garamond" w:hAnsi="Garamond"/>
          <w:sz w:val="28"/>
          <w:szCs w:val="28"/>
        </w:rPr>
        <w:t xml:space="preserve">stituti, da momenti valutativi ed </w:t>
      </w:r>
      <w:proofErr w:type="spellStart"/>
      <w:r>
        <w:rPr>
          <w:rFonts w:ascii="Garamond" w:hAnsi="Garamond"/>
          <w:sz w:val="28"/>
          <w:szCs w:val="28"/>
        </w:rPr>
        <w:t>autovalutativi</w:t>
      </w:r>
      <w:proofErr w:type="spellEnd"/>
      <w:r>
        <w:rPr>
          <w:rFonts w:ascii="Garamond" w:hAnsi="Garamond"/>
          <w:sz w:val="28"/>
          <w:szCs w:val="28"/>
        </w:rPr>
        <w:t xml:space="preserve">, in relazione all’interesse, alla partecipazione effettiva e attiva degli studenti al lavoro di gruppo, alle competenze man mano acquisite e potenziate, di cui il materiale prodotto è, come si può ben immaginare, solo un elemento. Possiamo affermare con certezza che il lavoro ha </w:t>
      </w:r>
      <w:r w:rsidR="006B3463">
        <w:rPr>
          <w:rFonts w:ascii="Garamond" w:hAnsi="Garamond"/>
          <w:sz w:val="28"/>
          <w:szCs w:val="28"/>
        </w:rPr>
        <w:t>generato</w:t>
      </w:r>
      <w:r>
        <w:rPr>
          <w:rFonts w:ascii="Garamond" w:hAnsi="Garamond"/>
          <w:sz w:val="28"/>
          <w:szCs w:val="28"/>
        </w:rPr>
        <w:t xml:space="preserve"> risultati eccellenti, in particolare nell’ambito della riflessione sulla lingua, del potenziamento del lessico, della capacità di ascolto e di osservazione</w:t>
      </w:r>
      <w:r w:rsidR="00E02F66">
        <w:rPr>
          <w:rFonts w:ascii="Garamond" w:hAnsi="Garamond"/>
          <w:sz w:val="28"/>
          <w:szCs w:val="28"/>
        </w:rPr>
        <w:t>, della capacità critica, d</w:t>
      </w:r>
      <w:r>
        <w:rPr>
          <w:rFonts w:ascii="Garamond" w:hAnsi="Garamond"/>
          <w:sz w:val="28"/>
          <w:szCs w:val="28"/>
        </w:rPr>
        <w:t>ella capacità di “porsi le domande giuste” per svolgere una ricerca e raggiungere un obiettivo.</w:t>
      </w:r>
      <w:r w:rsidR="00E02F66">
        <w:rPr>
          <w:rFonts w:ascii="Garamond" w:hAnsi="Garamond"/>
          <w:sz w:val="28"/>
          <w:szCs w:val="28"/>
        </w:rPr>
        <w:t xml:space="preserve"> </w:t>
      </w:r>
      <w:r w:rsidR="00ED2111">
        <w:rPr>
          <w:rFonts w:ascii="Garamond" w:hAnsi="Garamond"/>
          <w:sz w:val="28"/>
          <w:szCs w:val="28"/>
        </w:rPr>
        <w:t>Gli studenti hanno dimostrato alto gradimento per l’iniziativa e l’hanno fatta propria, come è provato soprattutto dai testi soggettivi, che dichiarano attraverso le parole e le immagini il significato che questa attività ha avuto per la loro crescita personale e culturale.</w:t>
      </w:r>
      <w:r w:rsidR="002E386D">
        <w:rPr>
          <w:rFonts w:ascii="Garamond" w:hAnsi="Garamond"/>
          <w:sz w:val="28"/>
          <w:szCs w:val="28"/>
        </w:rPr>
        <w:t xml:space="preserve"> </w:t>
      </w:r>
    </w:p>
    <w:p w:rsidR="002E386D" w:rsidRDefault="002E386D" w:rsidP="001E3A5C">
      <w:pPr>
        <w:jc w:val="both"/>
        <w:rPr>
          <w:rFonts w:ascii="Garamond" w:hAnsi="Garamond"/>
          <w:sz w:val="28"/>
          <w:szCs w:val="28"/>
        </w:rPr>
      </w:pPr>
      <w:proofErr w:type="spellStart"/>
      <w:r>
        <w:rPr>
          <w:rFonts w:ascii="Garamond" w:hAnsi="Garamond"/>
          <w:sz w:val="28"/>
          <w:szCs w:val="28"/>
        </w:rPr>
        <w:t>L”emozione</w:t>
      </w:r>
      <w:proofErr w:type="spellEnd"/>
      <w:r>
        <w:rPr>
          <w:rFonts w:ascii="Garamond" w:hAnsi="Garamond"/>
          <w:sz w:val="28"/>
          <w:szCs w:val="28"/>
        </w:rPr>
        <w:t xml:space="preserve"> del classico” non può chiudersi con il termine del progetto; gli studenti stessi hanno chiesto di non abbandonarla. Pensiamo in futuro di riprendere il percorso, questa volta tuffandoci direttamente nelle opere e lasciandoci emozionare dalla loro unicità ed originalità</w:t>
      </w:r>
      <w:r w:rsidR="009D42CE">
        <w:rPr>
          <w:rFonts w:ascii="Garamond" w:hAnsi="Garamond"/>
          <w:sz w:val="28"/>
          <w:szCs w:val="28"/>
        </w:rPr>
        <w:t>.</w:t>
      </w:r>
    </w:p>
    <w:p w:rsidR="003B1921" w:rsidRDefault="003B1921" w:rsidP="001E3A5C">
      <w:pPr>
        <w:jc w:val="both"/>
        <w:rPr>
          <w:rFonts w:ascii="Garamond" w:hAnsi="Garamond"/>
          <w:sz w:val="28"/>
          <w:szCs w:val="28"/>
        </w:rPr>
      </w:pPr>
    </w:p>
    <w:p w:rsidR="003B1921" w:rsidRDefault="003B1921" w:rsidP="001E3A5C">
      <w:pPr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ab/>
      </w:r>
      <w:r>
        <w:rPr>
          <w:rFonts w:ascii="Garamond" w:hAnsi="Garamond"/>
          <w:sz w:val="28"/>
          <w:szCs w:val="28"/>
        </w:rPr>
        <w:tab/>
      </w:r>
      <w:r>
        <w:rPr>
          <w:rFonts w:ascii="Garamond" w:hAnsi="Garamond"/>
          <w:sz w:val="28"/>
          <w:szCs w:val="28"/>
        </w:rPr>
        <w:tab/>
      </w:r>
      <w:r>
        <w:rPr>
          <w:rFonts w:ascii="Garamond" w:hAnsi="Garamond"/>
          <w:sz w:val="28"/>
          <w:szCs w:val="28"/>
        </w:rPr>
        <w:tab/>
      </w:r>
      <w:r>
        <w:rPr>
          <w:rFonts w:ascii="Garamond" w:hAnsi="Garamond"/>
          <w:sz w:val="28"/>
          <w:szCs w:val="28"/>
        </w:rPr>
        <w:tab/>
      </w:r>
      <w:r>
        <w:rPr>
          <w:rFonts w:ascii="Garamond" w:hAnsi="Garamond"/>
          <w:sz w:val="28"/>
          <w:szCs w:val="28"/>
        </w:rPr>
        <w:tab/>
      </w:r>
      <w:r>
        <w:rPr>
          <w:rFonts w:ascii="Garamond" w:hAnsi="Garamond"/>
          <w:sz w:val="28"/>
          <w:szCs w:val="28"/>
        </w:rPr>
        <w:tab/>
      </w:r>
      <w:r>
        <w:rPr>
          <w:rFonts w:ascii="Garamond" w:hAnsi="Garamond"/>
          <w:sz w:val="28"/>
          <w:szCs w:val="28"/>
        </w:rPr>
        <w:tab/>
      </w:r>
      <w:r>
        <w:rPr>
          <w:rFonts w:ascii="Garamond" w:hAnsi="Garamond"/>
          <w:sz w:val="28"/>
          <w:szCs w:val="28"/>
        </w:rPr>
        <w:tab/>
      </w:r>
      <w:r>
        <w:rPr>
          <w:rFonts w:ascii="Garamond" w:hAnsi="Garamond"/>
          <w:sz w:val="28"/>
          <w:szCs w:val="28"/>
        </w:rPr>
        <w:tab/>
        <w:t>Giuliana Besso</w:t>
      </w:r>
    </w:p>
    <w:p w:rsidR="003B1921" w:rsidRPr="001E3A5C" w:rsidRDefault="003B1921" w:rsidP="001E3A5C">
      <w:pPr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ab/>
      </w:r>
      <w:r>
        <w:rPr>
          <w:rFonts w:ascii="Garamond" w:hAnsi="Garamond"/>
          <w:sz w:val="28"/>
          <w:szCs w:val="28"/>
        </w:rPr>
        <w:tab/>
      </w:r>
      <w:r>
        <w:rPr>
          <w:rFonts w:ascii="Garamond" w:hAnsi="Garamond"/>
          <w:sz w:val="28"/>
          <w:szCs w:val="28"/>
        </w:rPr>
        <w:tab/>
      </w:r>
      <w:r>
        <w:rPr>
          <w:rFonts w:ascii="Garamond" w:hAnsi="Garamond"/>
          <w:sz w:val="28"/>
          <w:szCs w:val="28"/>
        </w:rPr>
        <w:tab/>
      </w:r>
      <w:r>
        <w:rPr>
          <w:rFonts w:ascii="Garamond" w:hAnsi="Garamond"/>
          <w:sz w:val="28"/>
          <w:szCs w:val="28"/>
        </w:rPr>
        <w:tab/>
      </w:r>
      <w:r>
        <w:rPr>
          <w:rFonts w:ascii="Garamond" w:hAnsi="Garamond"/>
          <w:sz w:val="28"/>
          <w:szCs w:val="28"/>
        </w:rPr>
        <w:tab/>
      </w:r>
      <w:r>
        <w:rPr>
          <w:rFonts w:ascii="Garamond" w:hAnsi="Garamond"/>
          <w:sz w:val="28"/>
          <w:szCs w:val="28"/>
        </w:rPr>
        <w:tab/>
      </w:r>
      <w:r>
        <w:rPr>
          <w:rFonts w:ascii="Garamond" w:hAnsi="Garamond"/>
          <w:sz w:val="28"/>
          <w:szCs w:val="28"/>
        </w:rPr>
        <w:tab/>
      </w:r>
      <w:r>
        <w:rPr>
          <w:rFonts w:ascii="Garamond" w:hAnsi="Garamond"/>
          <w:sz w:val="28"/>
          <w:szCs w:val="28"/>
        </w:rPr>
        <w:tab/>
      </w:r>
      <w:r>
        <w:rPr>
          <w:rFonts w:ascii="Garamond" w:hAnsi="Garamond"/>
          <w:sz w:val="28"/>
          <w:szCs w:val="28"/>
        </w:rPr>
        <w:tab/>
        <w:t>Angela Trombetta</w:t>
      </w:r>
    </w:p>
    <w:sectPr w:rsidR="003B1921" w:rsidRPr="001E3A5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331C6"/>
    <w:multiLevelType w:val="hybridMultilevel"/>
    <w:tmpl w:val="49861B5A"/>
    <w:lvl w:ilvl="0" w:tplc="A8EA8BEC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F5C"/>
    <w:rsid w:val="000249FC"/>
    <w:rsid w:val="000406FB"/>
    <w:rsid w:val="001C686B"/>
    <w:rsid w:val="001E3A5C"/>
    <w:rsid w:val="002017BF"/>
    <w:rsid w:val="00254394"/>
    <w:rsid w:val="002E21B6"/>
    <w:rsid w:val="002E386D"/>
    <w:rsid w:val="00356A7F"/>
    <w:rsid w:val="003B1921"/>
    <w:rsid w:val="003E0F5C"/>
    <w:rsid w:val="004D287B"/>
    <w:rsid w:val="0062535A"/>
    <w:rsid w:val="00681287"/>
    <w:rsid w:val="006B3463"/>
    <w:rsid w:val="00733C24"/>
    <w:rsid w:val="007524EF"/>
    <w:rsid w:val="007E2296"/>
    <w:rsid w:val="00877974"/>
    <w:rsid w:val="008B26BB"/>
    <w:rsid w:val="009551B9"/>
    <w:rsid w:val="009D42CE"/>
    <w:rsid w:val="00B2296E"/>
    <w:rsid w:val="00B66A80"/>
    <w:rsid w:val="00B856A7"/>
    <w:rsid w:val="00C617DD"/>
    <w:rsid w:val="00C7095A"/>
    <w:rsid w:val="00CA76C7"/>
    <w:rsid w:val="00D54618"/>
    <w:rsid w:val="00E02F66"/>
    <w:rsid w:val="00ED2111"/>
    <w:rsid w:val="00ED50EA"/>
    <w:rsid w:val="00F70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249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249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750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gbesso</dc:creator>
  <cp:lastModifiedBy>gbesso</cp:lastModifiedBy>
  <cp:revision>5</cp:revision>
  <cp:lastPrinted>2015-04-28T07:38:00Z</cp:lastPrinted>
  <dcterms:created xsi:type="dcterms:W3CDTF">2015-04-28T07:39:00Z</dcterms:created>
  <dcterms:modified xsi:type="dcterms:W3CDTF">2015-04-30T14:05:00Z</dcterms:modified>
</cp:coreProperties>
</file>